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62A4" w14:textId="77777777" w:rsidR="00F86ADE" w:rsidRDefault="00C229CD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Приложение №1 </w:t>
      </w:r>
    </w:p>
    <w:p w14:paraId="58C4029F" w14:textId="1ED63FE7" w:rsidR="00F86ADE" w:rsidRDefault="00C229CD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</w:p>
    <w:p w14:paraId="72A56DD1" w14:textId="77777777" w:rsidR="00F86ADE" w:rsidRDefault="00F86AD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F86ADE" w14:paraId="32E65AC2" w14:textId="77777777">
        <w:trPr>
          <w:trHeight w:val="2276"/>
        </w:trPr>
        <w:tc>
          <w:tcPr>
            <w:tcW w:w="5371" w:type="dxa"/>
          </w:tcPr>
          <w:p w14:paraId="4F72E5E2" w14:textId="77777777" w:rsidR="00F86ADE" w:rsidRDefault="00F86ADE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05E9EBCB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СОГЛАСОВАНО:</w:t>
            </w:r>
          </w:p>
          <w:p w14:paraId="7A07724E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Промлинк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»</w:t>
            </w:r>
          </w:p>
          <w:p w14:paraId="0AB916F2" w14:textId="77777777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9B1F816" w14:textId="77777777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B874A58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503BF09A" w14:textId="77777777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68A2D99" w14:textId="77777777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E03FE68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А.П.Сухов</w:t>
            </w:r>
            <w:proofErr w:type="spellEnd"/>
          </w:p>
          <w:p w14:paraId="1A439B9F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2EB5F350" w14:textId="2624C8DC" w:rsidR="00F86ADE" w:rsidRDefault="00E32A8E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05 ноября</w:t>
            </w:r>
            <w:r w:rsidR="00C229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</w:t>
            </w:r>
            <w:r w:rsidR="00FC045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  <w:r w:rsidR="00C229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г.</w:t>
            </w:r>
          </w:p>
        </w:tc>
        <w:tc>
          <w:tcPr>
            <w:tcW w:w="5008" w:type="dxa"/>
          </w:tcPr>
          <w:p w14:paraId="154401A8" w14:textId="77777777" w:rsidR="00F86ADE" w:rsidRDefault="00F86ADE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D004958" w14:textId="77777777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УТВЕРЖДАЮ:</w:t>
            </w:r>
          </w:p>
          <w:p w14:paraId="3F0AA177" w14:textId="1CF38E72" w:rsidR="00F86ADE" w:rsidRDefault="00FC0452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ОО</w:t>
            </w:r>
            <w:r w:rsidR="00C229CD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О «</w:t>
            </w:r>
            <w:proofErr w:type="spellStart"/>
            <w:r w:rsidR="00E32A8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Ошмес</w:t>
            </w:r>
            <w:proofErr w:type="spellEnd"/>
            <w:r w:rsidR="00C229CD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» </w:t>
            </w:r>
          </w:p>
          <w:p w14:paraId="15E12CAC" w14:textId="77777777" w:rsidR="00F86ADE" w:rsidRDefault="00F86ADE">
            <w:pPr>
              <w:autoSpaceDN w:val="0"/>
              <w:spacing w:after="0" w:line="240" w:lineRule="auto"/>
              <w:contextualSpacing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A7B7F2C" w14:textId="061E31DD" w:rsidR="00F86ADE" w:rsidRDefault="00E32A8E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Генеральный д</w:t>
            </w:r>
            <w:r w:rsidR="00C229CD">
              <w:rPr>
                <w:rFonts w:ascii="Times New Roman" w:hAnsi="Times New Roman" w:cs="Times New Roman"/>
                <w:bCs/>
              </w:rPr>
              <w:t xml:space="preserve">иректор </w:t>
            </w:r>
          </w:p>
          <w:p w14:paraId="6ECAC021" w14:textId="335A7373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_______________</w:t>
            </w:r>
            <w:r w:rsidR="00E32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</w:t>
            </w:r>
            <w:r w:rsidR="00FC045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 w:rsidR="00E32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</w:t>
            </w:r>
            <w:r w:rsidR="00FC045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. </w:t>
            </w:r>
            <w:r w:rsidR="00E32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Хохряков</w:t>
            </w:r>
          </w:p>
          <w:p w14:paraId="7339A9A5" w14:textId="77777777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062E224B" w14:textId="28CA65FA" w:rsidR="00F86ADE" w:rsidRDefault="00E32A8E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05</w:t>
            </w:r>
            <w:r w:rsidR="00C229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ноября </w:t>
            </w:r>
            <w:r w:rsidR="00C229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20</w:t>
            </w:r>
            <w:r w:rsidR="00FC045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25</w:t>
            </w:r>
            <w:r w:rsidR="00C229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г.</w:t>
            </w:r>
          </w:p>
        </w:tc>
      </w:tr>
    </w:tbl>
    <w:p w14:paraId="4A349134" w14:textId="77777777" w:rsidR="00F86ADE" w:rsidRDefault="00F86AD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5DB351BA" w14:textId="77777777" w:rsidR="00F86ADE" w:rsidRDefault="00F86ADE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</w:p>
    <w:p w14:paraId="52E20314" w14:textId="77777777" w:rsidR="00B15E3F" w:rsidRPr="00B15E3F" w:rsidRDefault="00C229CD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 w:rsidRPr="00B15E3F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Задание на проектирование</w:t>
      </w:r>
    </w:p>
    <w:p w14:paraId="4353449B" w14:textId="2312B442" w:rsidR="00F86ADE" w:rsidRDefault="00C229CD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по объекту: </w:t>
      </w:r>
      <w:r>
        <w:rPr>
          <w:rFonts w:ascii="Times New Roman" w:eastAsia="Times New Roman" w:hAnsi="Times New Roman"/>
          <w:b/>
          <w:kern w:val="3"/>
          <w:lang w:eastAsia="ru-RU"/>
        </w:rPr>
        <w:t xml:space="preserve">«Молочно-товарная ферма на 1000 голов дойного стада вблизи </w:t>
      </w:r>
      <w:r w:rsidR="00FC0452">
        <w:rPr>
          <w:rFonts w:ascii="Times New Roman" w:eastAsia="Times New Roman" w:hAnsi="Times New Roman"/>
          <w:b/>
          <w:kern w:val="3"/>
          <w:lang w:eastAsia="ru-RU"/>
        </w:rPr>
        <w:t>д</w:t>
      </w:r>
      <w:r>
        <w:rPr>
          <w:rFonts w:ascii="Times New Roman" w:eastAsia="Times New Roman" w:hAnsi="Times New Roman"/>
          <w:b/>
          <w:kern w:val="3"/>
          <w:lang w:eastAsia="ru-RU"/>
        </w:rPr>
        <w:t xml:space="preserve">. </w:t>
      </w:r>
      <w:proofErr w:type="spellStart"/>
      <w:r w:rsidR="00E32A8E">
        <w:rPr>
          <w:rFonts w:ascii="Times New Roman" w:eastAsia="Times New Roman" w:hAnsi="Times New Roman"/>
          <w:b/>
          <w:kern w:val="3"/>
          <w:lang w:eastAsia="ru-RU"/>
        </w:rPr>
        <w:t>Ляльшур</w:t>
      </w:r>
      <w:proofErr w:type="spellEnd"/>
      <w:r w:rsidR="00FC0452">
        <w:rPr>
          <w:rFonts w:ascii="Times New Roman" w:eastAsia="Times New Roman" w:hAnsi="Times New Roman"/>
          <w:b/>
          <w:kern w:val="3"/>
          <w:lang w:eastAsia="ru-RU"/>
        </w:rPr>
        <w:t xml:space="preserve"> </w:t>
      </w:r>
      <w:proofErr w:type="gramStart"/>
      <w:r w:rsidR="00E32A8E">
        <w:rPr>
          <w:rFonts w:ascii="Times New Roman" w:eastAsia="Times New Roman" w:hAnsi="Times New Roman"/>
          <w:b/>
          <w:kern w:val="3"/>
          <w:lang w:eastAsia="ru-RU"/>
        </w:rPr>
        <w:t xml:space="preserve">Шарканского </w:t>
      </w:r>
      <w:r>
        <w:rPr>
          <w:rFonts w:ascii="Times New Roman" w:eastAsia="Times New Roman" w:hAnsi="Times New Roman"/>
          <w:b/>
          <w:kern w:val="3"/>
          <w:lang w:eastAsia="ru-RU"/>
        </w:rPr>
        <w:t xml:space="preserve"> района</w:t>
      </w:r>
      <w:proofErr w:type="gramEnd"/>
      <w:r>
        <w:rPr>
          <w:rFonts w:ascii="Times New Roman" w:eastAsia="Times New Roman" w:hAnsi="Times New Roman"/>
          <w:b/>
          <w:kern w:val="3"/>
          <w:lang w:eastAsia="ru-RU"/>
        </w:rPr>
        <w:t xml:space="preserve"> </w:t>
      </w:r>
      <w:r w:rsidR="00E32A8E">
        <w:rPr>
          <w:rFonts w:ascii="Times New Roman" w:eastAsia="Times New Roman" w:hAnsi="Times New Roman"/>
          <w:b/>
          <w:kern w:val="3"/>
          <w:lang w:eastAsia="ru-RU"/>
        </w:rPr>
        <w:t>Удмуртской Р</w:t>
      </w:r>
      <w:r>
        <w:rPr>
          <w:rFonts w:ascii="Times New Roman" w:eastAsia="Times New Roman" w:hAnsi="Times New Roman"/>
          <w:b/>
          <w:kern w:val="3"/>
          <w:lang w:eastAsia="ru-RU"/>
        </w:rPr>
        <w:t>еспублики»</w:t>
      </w:r>
    </w:p>
    <w:p w14:paraId="6C7BC7B2" w14:textId="77777777" w:rsidR="00F86ADE" w:rsidRDefault="00F86ADE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F86ADE" w14:paraId="7EE4F38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A8EC40" w14:textId="77777777" w:rsidR="00F86ADE" w:rsidRDefault="00C229CD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7C455D" w14:textId="77777777" w:rsidR="00F86ADE" w:rsidRDefault="00C229CD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DF320" w14:textId="77777777" w:rsidR="00F86ADE" w:rsidRDefault="00C229CD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F86ADE" w14:paraId="35CC518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5E96BF" w14:textId="77777777" w:rsidR="00F86ADE" w:rsidRDefault="00F86ADE">
            <w:pPr>
              <w:pStyle w:val="af0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C9F308" w14:textId="77777777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D44FC" w14:textId="1C5E4DB9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</w:p>
        </w:tc>
      </w:tr>
      <w:tr w:rsidR="00F86ADE" w14:paraId="7406243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60D460" w14:textId="77777777" w:rsidR="00F86ADE" w:rsidRDefault="00F86ADE">
            <w:pPr>
              <w:pStyle w:val="af0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C05E62" w14:textId="77777777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1CB04" w14:textId="68C48D91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«Молочно-товарная ферма на 1000 голов дойного стада вблизи </w:t>
            </w:r>
            <w:r w:rsidR="00FC045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</w:t>
            </w:r>
            <w:r w:rsidR="00E32A8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proofErr w:type="spellStart"/>
            <w:r w:rsidR="00E32A8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Ляльшур</w:t>
            </w:r>
            <w:proofErr w:type="spellEnd"/>
            <w:r w:rsidR="00FC045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 w:rsidR="00E32A8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Шарканского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района </w:t>
            </w:r>
            <w:r w:rsidR="00E32A8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Удмуртской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Республики»</w:t>
            </w:r>
          </w:p>
        </w:tc>
      </w:tr>
      <w:tr w:rsidR="00F86ADE" w14:paraId="2031F743" w14:textId="77777777">
        <w:trPr>
          <w:trHeight w:val="50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7D13C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2A578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EB92" w14:textId="68D86CA6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600049E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E79A29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1E20C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C752" w14:textId="27B6F8E3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37E25D2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06789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097DC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BA28" w14:textId="3176EA51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2DC5655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DA6F3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A67B5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63C6" w14:textId="77777777" w:rsidR="00F86ADE" w:rsidRDefault="00C229CD">
            <w:pPr>
              <w:widowControl w:val="0"/>
              <w:autoSpaceDN w:val="0"/>
              <w:spacing w:after="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F86ADE" w14:paraId="00890D9C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CABB9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47CC6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83FC" w14:textId="77777777" w:rsidR="00F86ADE" w:rsidRDefault="00C229CD">
            <w:pPr>
              <w:pStyle w:val="af0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7.1 Инженерно-геодезические изыскания (предоставляет Заказчик); </w:t>
            </w:r>
          </w:p>
          <w:p w14:paraId="4C3B1C09" w14:textId="77777777" w:rsidR="00F86ADE" w:rsidRDefault="00C229CD">
            <w:pPr>
              <w:pStyle w:val="af0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7.2 Инженерно-геологические изыскания (предоставляет Заказчик);</w:t>
            </w:r>
          </w:p>
          <w:p w14:paraId="12AF55AC" w14:textId="77777777" w:rsidR="00F86ADE" w:rsidRDefault="00C229CD">
            <w:pPr>
              <w:pStyle w:val="af0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7.3 Инженерно-экологические изыскания (предоставляет Заказчик);</w:t>
            </w:r>
          </w:p>
          <w:p w14:paraId="6B765723" w14:textId="77777777" w:rsidR="00F86ADE" w:rsidRDefault="00C229CD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7.4 Разработка проекта обоснования (сокращения) санитарной защитной зоны;</w:t>
            </w:r>
          </w:p>
          <w:p w14:paraId="4A6C7DAC" w14:textId="77777777" w:rsidR="00F86ADE" w:rsidRDefault="00C229CD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7.5 Проектирование в одну стадию:</w:t>
            </w:r>
          </w:p>
          <w:p w14:paraId="3F1E17EF" w14:textId="77777777" w:rsidR="00F86ADE" w:rsidRDefault="00C229CD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F86ADE" w14:paraId="0D1404E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BCEB9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659C4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68EA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 определяется на стадии проектирования.</w:t>
            </w:r>
          </w:p>
          <w:p w14:paraId="6C0BBDBF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8.2 Градостроительный план земельного участка</w:t>
            </w:r>
          </w:p>
          <w:p w14:paraId="197B3DBA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 участка(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</w:t>
            </w:r>
          </w:p>
          <w:p w14:paraId="27FBCD6E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сетям инженерно-технического обеспечения</w:t>
            </w:r>
          </w:p>
          <w:p w14:paraId="163293D8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8.5 Заказчик предоставляет Справку «О взятии рисков о возможном падеже животных и холодном методе содержании коров»</w:t>
            </w:r>
          </w:p>
          <w:p w14:paraId="0204CC08" w14:textId="4BEB1FDF" w:rsidR="00551203" w:rsidRDefault="0055120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19E3648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0DF6E1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4ED19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9AB2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F86ADE" w14:paraId="6264D54A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934111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3F65B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9E61" w14:textId="6785F75B" w:rsidR="00F86ADE" w:rsidRPr="00E07742" w:rsidRDefault="00C229CD" w:rsidP="00E0774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молочно-товарной фермы осуществляется в 1 этап.</w:t>
            </w:r>
          </w:p>
        </w:tc>
      </w:tr>
      <w:tr w:rsidR="00F86ADE" w14:paraId="466CA52C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760DB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B9DC2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DA0B" w14:textId="77777777" w:rsidR="00F86ADE" w:rsidRDefault="00C229CD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F86ADE" w14:paraId="30306B2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96645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5445F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F284" w14:textId="77777777" w:rsidR="00F86ADE" w:rsidRDefault="00C229CD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Направление предприятия: молочно-товарное на 1000 дойных коров.</w:t>
            </w:r>
          </w:p>
        </w:tc>
      </w:tr>
      <w:tr w:rsidR="00F86ADE" w14:paraId="74BE00FC" w14:textId="77777777">
        <w:trPr>
          <w:trHeight w:val="4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A74CE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FD5EE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F628" w14:textId="77777777" w:rsidR="00F86ADE" w:rsidRDefault="00C229CD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фермы для КРС:</w:t>
            </w:r>
          </w:p>
          <w:p w14:paraId="1D264F8C" w14:textId="77777777" w:rsidR="00F86ADE" w:rsidRDefault="00C229CD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Коровник на 1000 голов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17455BBB" w14:textId="7F6D396C" w:rsidR="00F86ADE" w:rsidRDefault="00C229CD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Доильно</w:t>
            </w:r>
            <w:r>
              <w:rPr>
                <w:rFonts w:ascii="Times New Roman" w:hAnsi="Times New Roman" w:cs="Times New Roman"/>
                <w:iCs/>
              </w:rPr>
              <w:t>-молочный блок</w:t>
            </w:r>
            <w:r w:rsidR="00E07742">
              <w:rPr>
                <w:rFonts w:ascii="Times New Roman" w:hAnsi="Times New Roman" w:cs="Times New Roman"/>
                <w:iCs/>
              </w:rPr>
              <w:t xml:space="preserve"> с переходной галереей</w:t>
            </w:r>
            <w:r>
              <w:rPr>
                <w:rFonts w:ascii="Times New Roman" w:hAnsi="Times New Roman" w:cs="Times New Roman"/>
                <w:iCs/>
              </w:rPr>
              <w:t>;</w:t>
            </w:r>
          </w:p>
          <w:p w14:paraId="0373DF86" w14:textId="77777777" w:rsidR="00F86ADE" w:rsidRDefault="00C229CD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left="743" w:right="57" w:hanging="467"/>
              <w:contextualSpacing w:val="0"/>
              <w:textAlignment w:val="baseline"/>
              <w:rPr>
                <w:rFonts w:ascii="Times New Roman" w:eastAsia="ArialNarrow" w:hAnsi="Times New Roman" w:cs="Times New Roman"/>
                <w:vanish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сбора и обработки навоза.</w:t>
            </w:r>
          </w:p>
          <w:p w14:paraId="0F52BB6C" w14:textId="77777777" w:rsidR="00F86ADE" w:rsidRDefault="00C229CD">
            <w:pPr>
              <w:widowControl w:val="0"/>
              <w:numPr>
                <w:ilvl w:val="1"/>
                <w:numId w:val="3"/>
              </w:numPr>
              <w:tabs>
                <w:tab w:val="left" w:pos="587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</w:p>
          <w:p w14:paraId="73ECEA5C" w14:textId="2EEA0CB4" w:rsidR="00F86ADE" w:rsidRPr="00E07742" w:rsidRDefault="00C229CD" w:rsidP="00704B37">
            <w:pPr>
              <w:pStyle w:val="af0"/>
              <w:widowControl w:val="0"/>
              <w:numPr>
                <w:ilvl w:val="1"/>
                <w:numId w:val="9"/>
              </w:numPr>
              <w:tabs>
                <w:tab w:val="left" w:pos="1025"/>
              </w:tabs>
              <w:autoSpaceDN w:val="0"/>
              <w:spacing w:before="170" w:after="0" w:line="240" w:lineRule="auto"/>
              <w:ind w:left="1026" w:right="57" w:hanging="851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proofErr w:type="spellStart"/>
            <w:r w:rsidRPr="00E07742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Навозосборный</w:t>
            </w:r>
            <w:proofErr w:type="spellEnd"/>
            <w:r w:rsidRPr="00E07742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канал (флэш-</w:t>
            </w:r>
            <w:proofErr w:type="spellStart"/>
            <w:r w:rsidRPr="00E07742">
              <w:rPr>
                <w:rFonts w:ascii="Times New Roman" w:eastAsia="ArialNarrow" w:hAnsi="Times New Roman" w:cs="Times New Roman"/>
                <w:kern w:val="3"/>
                <w:lang w:eastAsia="ru-RU"/>
              </w:rPr>
              <w:t>флюм</w:t>
            </w:r>
            <w:proofErr w:type="spellEnd"/>
            <w:r w:rsidRPr="00E07742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) с </w:t>
            </w:r>
            <w:proofErr w:type="spellStart"/>
            <w:r w:rsidRPr="00E07742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навозосборником</w:t>
            </w:r>
            <w:proofErr w:type="spellEnd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6EE0A8DF" w14:textId="615F43A9" w:rsidR="00F86ADE" w:rsidRDefault="00C229CD">
            <w:pPr>
              <w:widowControl w:val="0"/>
              <w:numPr>
                <w:ilvl w:val="1"/>
                <w:numId w:val="3"/>
              </w:numPr>
              <w:tabs>
                <w:tab w:val="left" w:pos="1027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Навозохранилище – 2шт.</w:t>
            </w:r>
          </w:p>
          <w:p w14:paraId="1EB39818" w14:textId="3D48BE65" w:rsidR="00B22575" w:rsidRDefault="00B22575" w:rsidP="00B22575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1027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proofErr w:type="spellStart"/>
            <w:r w:rsidRPr="00B22575">
              <w:rPr>
                <w:rFonts w:ascii="Times New Roman" w:eastAsia="ArialNarrow" w:hAnsi="Times New Roman" w:cs="Times New Roman"/>
                <w:b/>
                <w:bCs/>
                <w:kern w:val="3"/>
                <w:u w:val="single"/>
                <w:lang w:eastAsia="ru-RU"/>
              </w:rPr>
              <w:t>Админимтративно</w:t>
            </w:r>
            <w:proofErr w:type="spellEnd"/>
            <w:r w:rsidRPr="00B22575">
              <w:rPr>
                <w:rFonts w:ascii="Times New Roman" w:eastAsia="ArialNarrow" w:hAnsi="Times New Roman" w:cs="Times New Roman"/>
                <w:b/>
                <w:bCs/>
                <w:kern w:val="3"/>
                <w:u w:val="single"/>
                <w:lang w:eastAsia="ru-RU"/>
              </w:rPr>
              <w:t>-санитарная зона</w:t>
            </w: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:</w:t>
            </w:r>
          </w:p>
          <w:p w14:paraId="2ABD0C6C" w14:textId="49F5D760" w:rsidR="00B22575" w:rsidRPr="00B22575" w:rsidRDefault="00B22575" w:rsidP="00B22575">
            <w:pPr>
              <w:pStyle w:val="af0"/>
              <w:widowControl w:val="0"/>
              <w:tabs>
                <w:tab w:val="left" w:pos="1027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Санпропускник. Закрытый </w:t>
            </w:r>
            <w:proofErr w:type="spellStart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с подогревом </w:t>
            </w:r>
            <w:proofErr w:type="spellStart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дезраствора</w:t>
            </w:r>
            <w:proofErr w:type="spellEnd"/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>.</w:t>
            </w:r>
          </w:p>
          <w:p w14:paraId="3BBB76BC" w14:textId="77777777" w:rsidR="00F86ADE" w:rsidRDefault="00C229CD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Инфраструктурные объекты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по расчету поголовья и численности работников в составе: </w:t>
            </w:r>
          </w:p>
          <w:p w14:paraId="7ABE4D40" w14:textId="68B3FF28" w:rsidR="00B22575" w:rsidRDefault="000C06EA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 w:hanging="43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0C06E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4.1.</w:t>
            </w:r>
            <w:r w:rsidR="00B2257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DC09A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Резервуар</w:t>
            </w:r>
            <w:r w:rsidR="00B2257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чистой вод</w:t>
            </w:r>
            <w:r w:rsidR="00DC09A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</w:t>
            </w:r>
            <w:r w:rsidR="00B2257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с насосной станцией пожаротушения;</w:t>
            </w:r>
            <w:r w:rsidRPr="000C06E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  <w:p w14:paraId="3F79B047" w14:textId="0A754534" w:rsidR="000C06EA" w:rsidRPr="000C06EA" w:rsidRDefault="000C06EA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 w:hanging="43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4.2. Резервуар </w:t>
            </w:r>
            <w:r w:rsidR="00DC09A8">
              <w:rPr>
                <w:rFonts w:ascii="Times New Roman" w:hAnsi="Times New Roman" w:cs="Times New Roman"/>
              </w:rPr>
              <w:t>производственных</w:t>
            </w:r>
            <w:r>
              <w:rPr>
                <w:rFonts w:ascii="Times New Roman" w:hAnsi="Times New Roman" w:cs="Times New Roman"/>
              </w:rPr>
              <w:t xml:space="preserve"> и хозяйственно-бытовых стоков.</w:t>
            </w:r>
          </w:p>
          <w:p w14:paraId="142D9075" w14:textId="1FD5E231" w:rsidR="000C06EA" w:rsidRDefault="000C06EA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 w:hanging="43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 Сборник ливневых стоков лагунного типа.</w:t>
            </w:r>
          </w:p>
          <w:p w14:paraId="0B4B6EB7" w14:textId="07A9E8FF" w:rsidR="00DC09A8" w:rsidRDefault="00DC09A8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 w:hanging="43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4.4. Резервуар сброса дез раствора (закрытый </w:t>
            </w: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4F10D03A" w14:textId="3C3AA193" w:rsidR="000C06EA" w:rsidRDefault="000C06EA" w:rsidP="00DC09A8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DC09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Внутриплощадочные сети электроснабжения</w:t>
            </w:r>
            <w:r w:rsidR="00C229CD">
              <w:rPr>
                <w:rFonts w:ascii="Times New Roman" w:hAnsi="Times New Roman" w:cs="Times New Roman"/>
              </w:rPr>
              <w:t xml:space="preserve"> и наружного освещения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C47A6E" w14:textId="566669A6" w:rsidR="00C229CD" w:rsidRDefault="00C229CD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DC09A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Внутриплощадочные сети хозяйственно-бытового водопровода</w:t>
            </w:r>
            <w:r w:rsidR="00B22575">
              <w:rPr>
                <w:rFonts w:ascii="Times New Roman" w:hAnsi="Times New Roman" w:cs="Times New Roman"/>
              </w:rPr>
              <w:t xml:space="preserve"> совмещённого с противопожарным.</w:t>
            </w:r>
          </w:p>
          <w:p w14:paraId="67D3A4BB" w14:textId="5CE5825E" w:rsidR="00B22575" w:rsidRDefault="00B22575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175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DC09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Внутри площадочные сети производственной канализации </w:t>
            </w:r>
          </w:p>
          <w:p w14:paraId="5FCDEC1B" w14:textId="54408DF5" w:rsidR="00C229CD" w:rsidRDefault="00C229CD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27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DC09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91162">
              <w:rPr>
                <w:rFonts w:ascii="Times New Roman" w:hAnsi="Times New Roman" w:cs="Times New Roman"/>
              </w:rPr>
              <w:t xml:space="preserve">подъездная дорога </w:t>
            </w:r>
            <w:r w:rsidR="00DC09A8">
              <w:rPr>
                <w:rFonts w:ascii="Times New Roman" w:hAnsi="Times New Roman" w:cs="Times New Roman"/>
              </w:rPr>
              <w:t xml:space="preserve">к </w:t>
            </w:r>
            <w:proofErr w:type="gramStart"/>
            <w:r w:rsidR="00DC09A8">
              <w:rPr>
                <w:rFonts w:ascii="Times New Roman" w:hAnsi="Times New Roman" w:cs="Times New Roman"/>
              </w:rPr>
              <w:t>МТФ,  протяженностью</w:t>
            </w:r>
            <w:proofErr w:type="gramEnd"/>
            <w:r w:rsidR="00DC09A8">
              <w:rPr>
                <w:rFonts w:ascii="Times New Roman" w:hAnsi="Times New Roman" w:cs="Times New Roman"/>
              </w:rPr>
              <w:t xml:space="preserve"> до 100м.п.</w:t>
            </w:r>
          </w:p>
          <w:p w14:paraId="1D28AFB9" w14:textId="5C58927B" w:rsidR="00C229CD" w:rsidRDefault="00C229CD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27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</w:t>
            </w:r>
            <w:r w:rsidR="00DC09A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Автомобильные дороги и пожарные проезды, тротуары.</w:t>
            </w:r>
          </w:p>
          <w:p w14:paraId="506AE079" w14:textId="39C276EF" w:rsidR="00C229CD" w:rsidRDefault="00C229CD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27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</w:t>
            </w:r>
            <w:r w:rsidR="00DC09A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Ограждение территории</w:t>
            </w:r>
          </w:p>
          <w:p w14:paraId="480E1CD7" w14:textId="5FF3D58E" w:rsidR="00C229CD" w:rsidRDefault="00C229CD" w:rsidP="00C229CD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27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</w:t>
            </w:r>
            <w:r w:rsidR="00DC09A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Озеленение и объекты благоустройства.</w:t>
            </w:r>
          </w:p>
          <w:p w14:paraId="680DCEA8" w14:textId="77777777" w:rsidR="00F86ADE" w:rsidRDefault="00C229CD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kern w:val="3"/>
                <w:u w:val="single"/>
                <w:lang w:eastAsia="ru-RU"/>
              </w:rPr>
              <w:t>ополнительные объекты и помещения, разрабатываются по дополнительному соглашению сторон в соответствии с договором</w:t>
            </w: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F86ADE" w14:paraId="0548521E" w14:textId="77777777" w:rsidTr="00551203">
        <w:trPr>
          <w:trHeight w:val="2561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8AA59" w14:textId="04DB9736" w:rsidR="00F86ADE" w:rsidRDefault="000C06EA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EBFA43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C5B1" w14:textId="77777777" w:rsidR="00F86ADE" w:rsidRDefault="00C229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4168D9C3" w14:textId="77777777" w:rsidR="00F86ADE" w:rsidRDefault="00C229CD" w:rsidP="00551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Подъездные пути, дороги, проезды к каждому зданию;</w:t>
            </w:r>
          </w:p>
          <w:p w14:paraId="6E76EC19" w14:textId="77777777" w:rsidR="00F86ADE" w:rsidRDefault="00C229CD" w:rsidP="00551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Озеленение.</w:t>
            </w:r>
          </w:p>
          <w:p w14:paraId="634C6840" w14:textId="77777777" w:rsidR="00F86ADE" w:rsidRDefault="00C2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- На территории комплекса необходимо организовать сосредоточенный сбор поверхностных стоков посредством устройства системы водоотводных лотков и/или укрепленных канав вдоль отмосток зданий и сооружений, автомобильных проездов и площадок с устройством, при необходимости, водопропускных сооружений под проездами и площадками, с дальнейшим сбросом в проектируемый резервуар ливневых стоков.</w:t>
            </w:r>
          </w:p>
        </w:tc>
      </w:tr>
      <w:tr w:rsidR="00F86ADE" w14:paraId="4422446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30DD5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6826A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FF00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F4C6" w14:textId="4B759D6B" w:rsidR="00F86ADE" w:rsidRDefault="00C229CD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lang w:eastAsia="ru-RU"/>
              </w:rPr>
              <w:t>Коровник для дойных коров на 1000 голов</w:t>
            </w:r>
            <w:r w:rsidR="00760688">
              <w:rPr>
                <w:rFonts w:ascii="Times New Roman" w:eastAsia="Times New Roman" w:hAnsi="Times New Roman"/>
                <w:b/>
                <w:kern w:val="3"/>
                <w:lang w:eastAsia="ru-RU"/>
              </w:rPr>
              <w:t>.</w:t>
            </w:r>
          </w:p>
          <w:p w14:paraId="7B7C28B7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Система содержания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Коровник предназначен для содержания дойных коров. Система содержания животных круглогодовая стойловая беспривязная на резиновых матах в индивидуальных боксах для отдыха.</w:t>
            </w:r>
          </w:p>
          <w:p w14:paraId="6532FE0C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lastRenderedPageBreak/>
              <w:t>Кормление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Кормление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осуществляется на кормовом столе, кормовая смесь раздаётся раздатчиком-смесителем. Перед кормовым столом шириной 0,8 м – полимерное покрытие, защищающее бетон от воздействия кормовой смеси.</w:t>
            </w:r>
          </w:p>
          <w:p w14:paraId="7048FF14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Поение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производится из групповых поилок с подогревом. Разводка трубопровода водоснабжения уточнить в процессе проектирования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.</w:t>
            </w:r>
          </w:p>
          <w:p w14:paraId="3B6E919C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Температурный режим - ненормируемый. Вентиляция - естественная: приток через регулируемые проемы в продольных стенах, вытяжка через конструкцию в коньке здания (тип определить в процессе проектирования). Для теплотехнического расчета ограждающих конструкция в помещениях для содержания КРС принять температуру внутреннего воздуха для холодного периода года не менее +3</w:t>
            </w:r>
            <w:r>
              <w:rPr>
                <w:rFonts w:ascii="Arial Narrow" w:eastAsia="Times New Roman" w:hAnsi="Arial Narrow" w:cs="Arial Narrow"/>
                <w:kern w:val="3"/>
                <w:lang w:eastAsia="ru-RU"/>
              </w:rPr>
              <w:t>º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С.</w:t>
            </w:r>
          </w:p>
          <w:p w14:paraId="1BD4E484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Освещение: естественное – через проемы в продольных стенах и световую конструкцию в коньке здания (тип определить в процессе проектирования); искусственное (рабочее и дежурное) – электрическими энергосберегающими светильниками.</w:t>
            </w:r>
          </w:p>
          <w:p w14:paraId="514F636F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 xml:space="preserve">Удаление навоза с проходов осуществляется дельта-скрепером в центральный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навозосборный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канал, затем в проектируемый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6DA67E1A" w14:textId="77777777" w:rsidR="00F86ADE" w:rsidRDefault="00F86ADE">
            <w:pPr>
              <w:pStyle w:val="af0"/>
              <w:widowControl w:val="0"/>
              <w:autoSpaceDN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740910D" w14:textId="2B5AF391" w:rsidR="00F86ADE" w:rsidRDefault="00C229CD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Доильно-молочный блок</w:t>
            </w:r>
            <w:r w:rsidR="00760688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с </w:t>
            </w:r>
            <w:r w:rsidR="0061167A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переходной галереей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.</w:t>
            </w:r>
          </w:p>
          <w:p w14:paraId="73095EE2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Доение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Проектом предусмотреть доение коров 3 раза в сутки на доильной установке (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тип определить в процессе проектирования)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, мощность доильной установки согласовать с фирмой поставщика с учетом планируемой перспективы развития. </w:t>
            </w:r>
          </w:p>
          <w:p w14:paraId="498A0906" w14:textId="77777777" w:rsidR="00F86ADE" w:rsidRDefault="00C229CD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Охлаждение</w:t>
            </w:r>
            <w:r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>молока</w:t>
            </w:r>
            <w:proofErr w:type="spellEnd"/>
          </w:p>
          <w:p w14:paraId="4F890E02" w14:textId="77777777" w:rsidR="00F86ADE" w:rsidRDefault="00C229CD">
            <w:pPr>
              <w:pStyle w:val="af0"/>
              <w:widowControl w:val="0"/>
              <w:autoSpaceDN w:val="0"/>
              <w:spacing w:after="0" w:line="240" w:lineRule="auto"/>
              <w:ind w:leftChars="217" w:left="477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Охлаждение молока предусмотреть при помощи танков-охладителей в помещении молочной.</w:t>
            </w:r>
          </w:p>
          <w:p w14:paraId="3D524F18" w14:textId="7A839043" w:rsidR="0061167A" w:rsidRPr="0061167A" w:rsidRDefault="0061167A" w:rsidP="0061167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Предусмотреть устройство переходной галереи между зданиями коровника и доильно-молочного блока с устройством ограждений для перегона животных.</w:t>
            </w:r>
          </w:p>
          <w:p w14:paraId="0F028002" w14:textId="6026F54C" w:rsidR="0061167A" w:rsidRPr="0061167A" w:rsidRDefault="0061167A" w:rsidP="0061167A">
            <w:pPr>
              <w:pStyle w:val="af0"/>
              <w:widowControl w:val="0"/>
              <w:numPr>
                <w:ilvl w:val="2"/>
                <w:numId w:val="12"/>
              </w:numPr>
              <w:autoSpaceDN w:val="0"/>
              <w:spacing w:after="0" w:line="240" w:lineRule="auto"/>
              <w:ind w:left="884" w:hanging="85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</w:pPr>
            <w:proofErr w:type="spellStart"/>
            <w:r w:rsidRPr="0061167A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</w:p>
          <w:p w14:paraId="79DAD1AD" w14:textId="4373C4B8" w:rsidR="00F86ADE" w:rsidRDefault="00C229CD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 xml:space="preserve">Удаление навоза с проходов в переходной галерее и накопителя предусмотреть посредством смыва с поливочных кранов в </w:t>
            </w:r>
            <w:proofErr w:type="spellStart"/>
            <w:r>
              <w:rPr>
                <w:rFonts w:ascii="Times New Roman" w:eastAsia="Times New Roman" w:hAnsi="Times New Roman"/>
                <w:kern w:val="3"/>
                <w:lang w:eastAsia="ru-RU"/>
              </w:rPr>
              <w:t>навозосборный</w:t>
            </w:r>
            <w:proofErr w:type="spellEnd"/>
            <w:r>
              <w:rPr>
                <w:rFonts w:ascii="Times New Roman" w:eastAsia="Times New Roman" w:hAnsi="Times New Roman"/>
                <w:kern w:val="3"/>
                <w:lang w:eastAsia="ru-RU"/>
              </w:rPr>
              <w:t xml:space="preserve"> канал, затем в проектируемый </w:t>
            </w:r>
            <w:proofErr w:type="spellStart"/>
            <w:r>
              <w:rPr>
                <w:rFonts w:ascii="Times New Roman" w:eastAsia="Times New Roman" w:hAnsi="Times New Roman"/>
                <w:kern w:val="3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4B4E9046" w14:textId="77777777" w:rsidR="0061167A" w:rsidRDefault="0061167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</w:p>
          <w:p w14:paraId="5AAAD507" w14:textId="77777777" w:rsidR="00F86ADE" w:rsidRDefault="00F86ADE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7C775FA" w14:textId="77777777" w:rsidR="00F86ADE" w:rsidRDefault="00C229CD" w:rsidP="0061167A">
            <w:pPr>
              <w:pStyle w:val="af0"/>
              <w:widowControl w:val="0"/>
              <w:numPr>
                <w:ilvl w:val="1"/>
                <w:numId w:val="10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Навозохранилище</w:t>
            </w:r>
          </w:p>
          <w:p w14:paraId="5A05AAC5" w14:textId="77777777" w:rsidR="00F86ADE" w:rsidRDefault="00C229CD" w:rsidP="0061167A">
            <w:pPr>
              <w:pStyle w:val="af0"/>
              <w:widowControl w:val="0"/>
              <w:numPr>
                <w:ilvl w:val="2"/>
                <w:numId w:val="10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Выполнить в виде полузаглубленного котлована, с защитным слоем из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геомембраны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26753530" w14:textId="77777777" w:rsidR="00F86ADE" w:rsidRDefault="00F86ADE">
            <w:pPr>
              <w:widowControl w:val="0"/>
              <w:autoSpaceDN w:val="0"/>
              <w:spacing w:after="0" w:line="240" w:lineRule="auto"/>
              <w:ind w:left="-44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986424F" w14:textId="77777777" w:rsidR="00F86ADE" w:rsidRDefault="00C229CD" w:rsidP="0061167A">
            <w:pPr>
              <w:pStyle w:val="af0"/>
              <w:widowControl w:val="0"/>
              <w:numPr>
                <w:ilvl w:val="1"/>
                <w:numId w:val="10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Навозосборник</w:t>
            </w:r>
          </w:p>
          <w:p w14:paraId="2EAAC2AB" w14:textId="77777777" w:rsidR="00F86ADE" w:rsidRDefault="00C229CD" w:rsidP="0061167A">
            <w:pPr>
              <w:pStyle w:val="af0"/>
              <w:widowControl w:val="0"/>
              <w:numPr>
                <w:ilvl w:val="2"/>
                <w:numId w:val="10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в виде железобетонного резервуара с надстройкой.</w:t>
            </w:r>
          </w:p>
          <w:p w14:paraId="67FAD83C" w14:textId="77777777" w:rsidR="00F86ADE" w:rsidRDefault="00C229CD" w:rsidP="0061167A">
            <w:pPr>
              <w:pStyle w:val="af0"/>
              <w:widowControl w:val="0"/>
              <w:numPr>
                <w:ilvl w:val="1"/>
                <w:numId w:val="10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Переходная галерея</w:t>
            </w:r>
          </w:p>
          <w:p w14:paraId="1D4665E4" w14:textId="77777777" w:rsidR="00F86ADE" w:rsidRDefault="00C229CD" w:rsidP="0061167A">
            <w:pPr>
              <w:pStyle w:val="af0"/>
              <w:widowControl w:val="0"/>
              <w:numPr>
                <w:ilvl w:val="2"/>
                <w:numId w:val="10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Предусмотреть устройство переходной галереи между зданиями коровника и доильно-молочного блока с устройством ограждений для перегона животных.</w:t>
            </w:r>
          </w:p>
          <w:p w14:paraId="30BFAB7A" w14:textId="77777777" w:rsidR="00F86ADE" w:rsidRDefault="00F86ADE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37272D0A" w14:textId="77777777">
        <w:trPr>
          <w:trHeight w:val="14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A62E01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FC45E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021F" w14:textId="77777777" w:rsidR="00F86ADE" w:rsidRDefault="00C229CD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 качестве основных строительных конструкций принять в соответствии с техническими условиями на строительные материалы и конструкции - разрабатываются Заказчиком, либо подготавливаются Исполнителем после согласования технологических планировок и разрезов. </w:t>
            </w:r>
          </w:p>
        </w:tc>
      </w:tr>
      <w:tr w:rsidR="00F86ADE" w14:paraId="68ADB03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7A0F0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5FBE4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3876" w14:textId="77777777" w:rsidR="00F86ADE" w:rsidRDefault="00C229CD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 xml:space="preserve">1 </w:t>
            </w:r>
            <w:r>
              <w:rPr>
                <w:rFonts w:ascii="Times New Roman" w:eastAsia="TimesNewRomanPSMT" w:hAnsi="Times New Roman" w:cs="Times New Roman"/>
                <w:b/>
                <w:bCs/>
                <w:kern w:val="3"/>
                <w:lang w:eastAsia="ru-RU"/>
              </w:rPr>
              <w:t>Наружные инженерные сети</w:t>
            </w:r>
          </w:p>
          <w:p w14:paraId="646BF084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 Электроснабжение:</w:t>
            </w:r>
          </w:p>
          <w:p w14:paraId="1BF6D624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Запроектировать в соответствии с техническими условиями эксплуатирующих (энергоснабжающих организаций) </w:t>
            </w:r>
            <w:r>
              <w:rPr>
                <w:rFonts w:ascii="Times New Roman" w:hAnsi="Times New Roman" w:cs="Times New Roman"/>
              </w:rPr>
              <w:br/>
              <w:t>- по III категории надежности;</w:t>
            </w:r>
          </w:p>
          <w:p w14:paraId="6781E2EA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1.2. Водоснабжение:</w:t>
            </w:r>
          </w:p>
          <w:p w14:paraId="7CEB21EA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-Предусмотреть сети водоснабжения в соответствии с выданными техническими условиями.</w:t>
            </w:r>
          </w:p>
          <w:p w14:paraId="63811853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 Канализация</w:t>
            </w:r>
          </w:p>
          <w:p w14:paraId="6A8F0DFA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Для сбора навозных стоков с последующей перекачкой в навозохранилище предусмотреть устройство </w:t>
            </w:r>
            <w:proofErr w:type="spellStart"/>
            <w:r>
              <w:rPr>
                <w:rFonts w:ascii="Times New Roman" w:hAnsi="Times New Roman" w:cs="Times New Roman"/>
              </w:rPr>
              <w:t>навозосборного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канала. </w:t>
            </w:r>
          </w:p>
          <w:p w14:paraId="0D182A42" w14:textId="59CB149A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производственную и хозяйственно-бытовую канализацию для зданий «Доильный-молочный блок»</w:t>
            </w:r>
            <w:r w:rsidR="0061167A">
              <w:rPr>
                <w:rFonts w:ascii="Times New Roman" w:hAnsi="Times New Roman" w:cs="Times New Roman"/>
              </w:rPr>
              <w:t>.</w:t>
            </w:r>
          </w:p>
          <w:p w14:paraId="7319D1CF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1.4. Телефонизация, Интернет, Видеонаблюдение.</w:t>
            </w:r>
          </w:p>
          <w:p w14:paraId="4092D601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Проектирование сетей связи выполнить согласно справки мобильного оператора о покрытии сети.</w:t>
            </w:r>
          </w:p>
          <w:p w14:paraId="5C28BC1A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1.5. Пожарная сигнализация.</w:t>
            </w:r>
          </w:p>
          <w:p w14:paraId="21C52630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проектом, согласно действующих норм и правил.</w:t>
            </w:r>
          </w:p>
          <w:p w14:paraId="2356B2C4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Внутренние инженерные сети</w:t>
            </w:r>
          </w:p>
          <w:p w14:paraId="5014CCF0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Запроектировать в соответствии с действующими нормами и правилами.</w:t>
            </w:r>
          </w:p>
          <w:p w14:paraId="4906F4D2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 Отопление и Вентиляция</w:t>
            </w:r>
          </w:p>
          <w:p w14:paraId="2AEAE9C4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параметры наружного воздуха для систем вентиляции (для зон содержания и пребывания животных) определяется проектировщиком в соответствии с п. 5.14 СП 60.13330.2016 по СП 131.13330.2012.</w:t>
            </w:r>
          </w:p>
          <w:p w14:paraId="1116D701" w14:textId="5EE24710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отопления и теплоснабжения вентиляции доильно-молочного блока - встроенная газовая котельная.</w:t>
            </w:r>
          </w:p>
          <w:p w14:paraId="3442E9D3" w14:textId="77777777" w:rsidR="00F86ADE" w:rsidRPr="0054283A" w:rsidRDefault="00C229CD">
            <w:pPr>
              <w:rPr>
                <w:rFonts w:ascii="Times New Roman" w:hAnsi="Times New Roman" w:cs="Times New Roman"/>
              </w:rPr>
            </w:pPr>
            <w:proofErr w:type="spellStart"/>
            <w:r w:rsidRPr="0054283A">
              <w:rPr>
                <w:rFonts w:ascii="Times New Roman" w:hAnsi="Times New Roman" w:cs="Times New Roman"/>
              </w:rPr>
              <w:t>Возможжно</w:t>
            </w:r>
            <w:proofErr w:type="spellEnd"/>
            <w:r w:rsidRPr="0054283A">
              <w:rPr>
                <w:rFonts w:ascii="Times New Roman" w:hAnsi="Times New Roman" w:cs="Times New Roman"/>
              </w:rPr>
              <w:t xml:space="preserve"> использование электрической энергии (прямого нагрева) для систем отопления, вентиляции, воздушно-тепловых завес в соответствии п.6.1.13 СП 60.13330.2020 (с изм.1-3).</w:t>
            </w:r>
          </w:p>
          <w:p w14:paraId="061120CB" w14:textId="77777777" w:rsidR="00F86ADE" w:rsidRPr="0054283A" w:rsidRDefault="00C229CD">
            <w:pPr>
              <w:rPr>
                <w:rFonts w:ascii="Times New Roman" w:hAnsi="Times New Roman" w:cs="Times New Roman"/>
              </w:rPr>
            </w:pPr>
            <w:r w:rsidRPr="0054283A">
              <w:rPr>
                <w:rFonts w:ascii="Times New Roman" w:hAnsi="Times New Roman" w:cs="Times New Roman"/>
              </w:rPr>
              <w:t xml:space="preserve">Категория надежности теплоснабжения ДМБ - </w:t>
            </w:r>
            <w:r w:rsidRPr="0054283A">
              <w:rPr>
                <w:rFonts w:ascii="Times New Roman" w:hAnsi="Times New Roman" w:cs="Times New Roman"/>
                <w:lang w:val="en-US"/>
              </w:rPr>
              <w:t>II</w:t>
            </w:r>
            <w:r w:rsidRPr="0054283A">
              <w:rPr>
                <w:rFonts w:ascii="Times New Roman" w:hAnsi="Times New Roman" w:cs="Times New Roman"/>
              </w:rPr>
              <w:t>.</w:t>
            </w:r>
          </w:p>
          <w:p w14:paraId="2726EDFF" w14:textId="77777777" w:rsidR="00F86ADE" w:rsidRPr="0054283A" w:rsidRDefault="00C229CD">
            <w:pPr>
              <w:rPr>
                <w:rFonts w:ascii="Times New Roman" w:hAnsi="Times New Roman" w:cs="Times New Roman"/>
              </w:rPr>
            </w:pPr>
            <w:r w:rsidRPr="0054283A">
              <w:rPr>
                <w:rFonts w:ascii="Times New Roman" w:hAnsi="Times New Roman" w:cs="Times New Roman"/>
              </w:rPr>
              <w:t xml:space="preserve">Категория надежности теплоснабжения </w:t>
            </w:r>
            <w:proofErr w:type="spellStart"/>
            <w:r w:rsidRPr="0054283A">
              <w:rPr>
                <w:rFonts w:ascii="Times New Roman" w:hAnsi="Times New Roman" w:cs="Times New Roman"/>
              </w:rPr>
              <w:t>новозосборника</w:t>
            </w:r>
            <w:proofErr w:type="spellEnd"/>
            <w:r w:rsidRPr="0054283A">
              <w:rPr>
                <w:rFonts w:ascii="Times New Roman" w:hAnsi="Times New Roman" w:cs="Times New Roman"/>
              </w:rPr>
              <w:t xml:space="preserve"> - </w:t>
            </w:r>
            <w:r w:rsidRPr="0054283A">
              <w:rPr>
                <w:rFonts w:ascii="Times New Roman" w:hAnsi="Times New Roman" w:cs="Times New Roman"/>
                <w:lang w:val="en-US"/>
              </w:rPr>
              <w:t>III</w:t>
            </w:r>
            <w:r w:rsidRPr="0054283A">
              <w:rPr>
                <w:rFonts w:ascii="Times New Roman" w:hAnsi="Times New Roman" w:cs="Times New Roman"/>
              </w:rPr>
              <w:t>.</w:t>
            </w:r>
          </w:p>
          <w:p w14:paraId="1B8507FC" w14:textId="77777777" w:rsidR="00F86ADE" w:rsidRDefault="00C229CD">
            <w:pPr>
              <w:rPr>
                <w:rFonts w:ascii="Times New Roman" w:hAnsi="Times New Roman" w:cs="Times New Roman"/>
                <w:color w:val="FF0000"/>
              </w:rPr>
            </w:pPr>
            <w:r w:rsidRPr="0054283A">
              <w:rPr>
                <w:rFonts w:ascii="Times New Roman" w:hAnsi="Times New Roman" w:cs="Times New Roman"/>
              </w:rPr>
              <w:lastRenderedPageBreak/>
              <w:t>В помещениях для содержания животных вентиляция естественная: приток через рулонные шторы, вытяжка – через светоаэрационную конструкцию конька. Отопление не требуется, применяется холодный метод содержания животных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</w:p>
          <w:p w14:paraId="599018CD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 Холодное водоснабжение.</w:t>
            </w:r>
          </w:p>
          <w:p w14:paraId="08144A8A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на технологические нужды для животноводческих помещений и хозяйственно- питьевые.</w:t>
            </w:r>
          </w:p>
          <w:p w14:paraId="0D7C505A" w14:textId="77777777" w:rsidR="00F86ADE" w:rsidRDefault="00C229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 Освещение.</w:t>
            </w:r>
          </w:p>
          <w:p w14:paraId="7523335B" w14:textId="77777777" w:rsidR="00F86ADE" w:rsidRDefault="00C22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Наружное освещение - точечное. Типы светильников — светодиодные.</w:t>
            </w:r>
          </w:p>
          <w:p w14:paraId="62761FC5" w14:textId="77777777" w:rsidR="00F86ADE" w:rsidRDefault="00C229CD">
            <w:pPr>
              <w:widowControl w:val="0"/>
              <w:autoSpaceDN w:val="0"/>
              <w:spacing w:after="170" w:line="240" w:lineRule="auto"/>
              <w:ind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Внутреннее освещение во всех помещениях, согласно нормативам. Типы светильников — светодиодные.</w:t>
            </w:r>
          </w:p>
        </w:tc>
      </w:tr>
      <w:tr w:rsidR="00F86ADE" w14:paraId="7708897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D29A8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3F46A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4CF1" w14:textId="77777777" w:rsidR="00F86ADE" w:rsidRDefault="00C229CD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проекта ООС согласно действующим нормам и правилам РФ.</w:t>
            </w:r>
          </w:p>
        </w:tc>
      </w:tr>
      <w:tr w:rsidR="00F86ADE" w14:paraId="205FF957" w14:textId="77777777">
        <w:trPr>
          <w:trHeight w:val="5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FC613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E80F9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A187" w14:textId="77777777" w:rsidR="00F86ADE" w:rsidRDefault="00C229CD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МПБ согласно Федеральных законов от 22 июля 2008 г. №123-ФЗ «Технический регламент о требованиях пожарной безопасности» и от 30 декабря 2009 г. №384-ФЗ «Технический регламент о безопасности зданий и сооружений».</w:t>
            </w:r>
          </w:p>
          <w:p w14:paraId="31BFA66A" w14:textId="77777777" w:rsidR="00F86ADE" w:rsidRDefault="00C229CD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Согласно письма №09-19-11064/21от 15.11.2021г. об отсутствии необходимости проектирования мероприятий гражданской обороны и предупреждения чрезвычайных ситуаций – раздел </w:t>
            </w:r>
            <w:proofErr w:type="spellStart"/>
            <w:r>
              <w:rPr>
                <w:rFonts w:ascii="Times New Roman" w:hAnsi="Times New Roman" w:cs="Times New Roman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 разрабатывается</w:t>
            </w:r>
          </w:p>
        </w:tc>
      </w:tr>
      <w:tr w:rsidR="00F86ADE" w14:paraId="4CAF91A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D475D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77C92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D94F" w14:textId="77777777" w:rsidR="00F86ADE" w:rsidRDefault="00C229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энергоэффективности Федеральный закон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</w:t>
            </w:r>
          </w:p>
          <w:p w14:paraId="21E79799" w14:textId="77777777" w:rsidR="00F86ADE" w:rsidRDefault="00C229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Минстроя России от 17.11.2017 N 1550/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"Об утверждении Требований энергетической эффективности зданий, строений, сооружений". Класс энергоэффективности не ниже класса "С"</w:t>
            </w:r>
          </w:p>
        </w:tc>
      </w:tr>
      <w:tr w:rsidR="00F86ADE" w14:paraId="3CD4EA3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2F7E1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C282B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9A4B" w14:textId="316D1096" w:rsidR="00F86ADE" w:rsidRDefault="00C229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Продолжительность строительства – </w:t>
            </w:r>
            <w:r w:rsidR="00936E9C">
              <w:rPr>
                <w:rFonts w:ascii="Times New Roman" w:hAnsi="Times New Roman" w:cs="Times New Roman"/>
              </w:rPr>
              <w:t>согласно разделу</w:t>
            </w:r>
            <w:r>
              <w:rPr>
                <w:rFonts w:ascii="Times New Roman" w:hAnsi="Times New Roman" w:cs="Times New Roman"/>
              </w:rPr>
              <w:t xml:space="preserve"> проектной документации «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86ADE" w14:paraId="30C9DB6A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A17F2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58232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857E" w14:textId="77777777" w:rsidR="00F86ADE" w:rsidRDefault="00C229CD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Проектную документацию выполнить, согласно Постановления Правительства РФ N 87 от 16 февраля 2008 г. </w:t>
            </w:r>
          </w:p>
          <w:p w14:paraId="13CDF7A3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1. Пояснительная записка;</w:t>
            </w:r>
          </w:p>
          <w:p w14:paraId="5FA1D8EB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2. Схема планировочной организации земельного участка; </w:t>
            </w:r>
          </w:p>
          <w:p w14:paraId="5F0B8BC2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3. Архитектурные и объемно-планировочные решения;</w:t>
            </w:r>
          </w:p>
          <w:p w14:paraId="58FD69E4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 Конструктивные решения;</w:t>
            </w:r>
          </w:p>
          <w:p w14:paraId="0CD4368F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 должен состоять из следующих подразделов:</w:t>
            </w:r>
          </w:p>
          <w:p w14:paraId="443DC08D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а) подраздел "Система электроснабжения";</w:t>
            </w:r>
          </w:p>
          <w:p w14:paraId="1010A855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б) подраздел "Система водоснабжения" в том числе:</w:t>
            </w:r>
          </w:p>
          <w:p w14:paraId="6A1686D0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в) подраздел "Система водоотведения";</w:t>
            </w:r>
          </w:p>
          <w:p w14:paraId="7D3ED3C4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г) подраздел "Отопление, вентиляция и кондиционирование воздуха, тепловые сети";</w:t>
            </w:r>
          </w:p>
          <w:p w14:paraId="6E4F1038" w14:textId="77777777" w:rsidR="00F86ADE" w:rsidRDefault="00C229CD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д) подраздел "Сети связи"</w:t>
            </w:r>
          </w:p>
          <w:p w14:paraId="6A2E24A9" w14:textId="0486C455" w:rsidR="00F86ADE" w:rsidRDefault="00C229CD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trike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е) подраздел "Система газоснабжения</w:t>
            </w:r>
            <w:r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.</w:t>
            </w:r>
          </w:p>
          <w:p w14:paraId="07414C07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6. Технологические решения;</w:t>
            </w:r>
          </w:p>
          <w:p w14:paraId="6F0E59D8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 Проект организации строительства;</w:t>
            </w:r>
          </w:p>
          <w:p w14:paraId="1499A13E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 Перечень мероприятий по охране окружающей среды;</w:t>
            </w:r>
          </w:p>
          <w:p w14:paraId="64CB7F0B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9. Мероприятия по обеспечению пожарной безопасности;</w:t>
            </w:r>
          </w:p>
          <w:p w14:paraId="6DD5B9B0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10. Требования к обеспечению безопасной эксплуатации объектов капитального строительства;</w:t>
            </w:r>
          </w:p>
          <w:p w14:paraId="3B4175F8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11. Мероприятия по обеспечению доступа инвалидов – на предприятии не предусмотрено трудоустройство инвалидов – </w:t>
            </w:r>
            <w:r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раздел не разрабатывается;</w:t>
            </w:r>
          </w:p>
          <w:p w14:paraId="59578DA0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12. Смета на строительство объектов капитального строительства;</w:t>
            </w:r>
          </w:p>
          <w:p w14:paraId="0EE1077F" w14:textId="77777777" w:rsidR="00F86ADE" w:rsidRDefault="00F86AD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9E95AD7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документацию, получившую положительное заключение государственной экспертизы, предоставить:</w:t>
            </w:r>
          </w:p>
          <w:p w14:paraId="384EE3CA" w14:textId="77777777" w:rsidR="00F86ADE" w:rsidRDefault="00C229CD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на бумажном носителе - 4 подлинных экземпляра оригинала проектной документации;</w:t>
            </w:r>
          </w:p>
          <w:p w14:paraId="4585959F" w14:textId="77777777" w:rsidR="00F86ADE" w:rsidRDefault="00F86ADE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24E5CC9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34581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E3117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2748" w14:textId="2300B8CA" w:rsidR="00F86ADE" w:rsidRDefault="00F86AD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86ADE" w14:paraId="689F14C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6E273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A1997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7818" w14:textId="5E495001" w:rsidR="00F86ADE" w:rsidRPr="001B4CAE" w:rsidRDefault="00C229CD">
            <w:pPr>
              <w:pStyle w:val="ab"/>
              <w:jc w:val="both"/>
              <w:rPr>
                <w:sz w:val="22"/>
                <w:szCs w:val="22"/>
              </w:rPr>
            </w:pPr>
            <w:r w:rsidRPr="001B4CAE">
              <w:rPr>
                <w:sz w:val="22"/>
                <w:szCs w:val="22"/>
              </w:rPr>
              <w:t>Сметная документация разрабатывается на основании проектной документации</w:t>
            </w:r>
            <w:r w:rsidR="00CB070B" w:rsidRPr="001B4CAE">
              <w:rPr>
                <w:sz w:val="22"/>
                <w:szCs w:val="22"/>
              </w:rPr>
              <w:t xml:space="preserve"> ресурсно-индексным методом</w:t>
            </w:r>
            <w:r w:rsidRPr="001B4CAE">
              <w:rPr>
                <w:sz w:val="22"/>
                <w:szCs w:val="22"/>
              </w:rPr>
              <w:t>:</w:t>
            </w:r>
          </w:p>
          <w:p w14:paraId="345E22BC" w14:textId="4D4F0B01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Сметную стоимость строительства определить с применением сметных нормативов, внесенных в Федеральный реестр сметных нормативов в соответствии с Приказом Минстроя от 30.12.2021 г. №1046/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и руководствуясь приказом Минстроя России от 04.08.2020 № 421/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в редакции 557/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от 07.07.2022 г. и 55/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от 30.01.2024 г. (далее Методика 421/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proofErr w:type="gramStart"/>
            <w:r w:rsidRPr="001B4CAE">
              <w:rPr>
                <w:sz w:val="22"/>
                <w:szCs w:val="22"/>
                <w:lang w:eastAsia="ru-RU"/>
              </w:rPr>
              <w:t>),.</w:t>
            </w:r>
            <w:proofErr w:type="gramEnd"/>
            <w:r w:rsidRPr="001B4CAE">
              <w:rPr>
                <w:sz w:val="22"/>
                <w:szCs w:val="22"/>
                <w:lang w:eastAsia="ru-RU"/>
              </w:rPr>
              <w:t xml:space="preserve"> Локальные сметы выполнить на основе сметно-нормативной базы ценообразования 2022 г. (ФСНБ 2022 с изм. на дату предоставления сметной документации застройщику (техническому заказчику) в программном комплексе «Гранд смета»).</w:t>
            </w:r>
          </w:p>
          <w:p w14:paraId="1A676037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0AE2D043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Сметная прибыль в локальных сметах приняты в процентах от фонда оплаты труда согласно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 утвержденная приказом Минстроя РФ № 774/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от 11.12.2020г с изменениями, утверждёнными приказом Минстроя РФ от 22.04.2022г. №317/пр.</w:t>
            </w:r>
          </w:p>
          <w:p w14:paraId="3A5C493F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0172C47E" w14:textId="2BBF8EEB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Накладные расходы в локальных сметах приняты в процентах от фонда оплаты труда согласно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 утвержденная приказом Минстроя РФ № 812/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от 21.12.2020г. с изменениями, утверждёнными приказом Минстроя РФ от 02.09.2021г. №636/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и от 26.07.2022г. №611/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>;</w:t>
            </w:r>
          </w:p>
          <w:p w14:paraId="6EDA94A0" w14:textId="3376FEB3" w:rsidR="00513734" w:rsidRPr="001B4CAE" w:rsidRDefault="00513734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 xml:space="preserve">При определении </w:t>
            </w:r>
            <w:r w:rsidRPr="001B4CAE">
              <w:rPr>
                <w:rStyle w:val="docdata"/>
                <w:color w:val="000000"/>
                <w:sz w:val="22"/>
                <w:szCs w:val="22"/>
              </w:rPr>
              <w:t>сметной стоимости объекта, не у</w:t>
            </w:r>
            <w:r w:rsidRPr="001B4CAE">
              <w:rPr>
                <w:color w:val="000000"/>
                <w:sz w:val="22"/>
                <w:szCs w:val="22"/>
              </w:rPr>
              <w:t>читывать затраты на приобретение и монтаж основного технологического оборудования, перечень которого представлен в разделе Технологические решения. Учесть затраты на</w:t>
            </w:r>
          </w:p>
          <w:p w14:paraId="2AE8B7A5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3CD9EC51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 xml:space="preserve">Сводный сметный расчет по проектной документации </w:t>
            </w:r>
            <w:r w:rsidRPr="001B4CAE">
              <w:rPr>
                <w:sz w:val="22"/>
                <w:szCs w:val="22"/>
                <w:lang w:eastAsia="ru-RU"/>
              </w:rPr>
              <w:lastRenderedPageBreak/>
              <w:t>выполнить в текущем уровне цен на дату предоставления сметной документации застройщику (техническому заказчику).</w:t>
            </w:r>
          </w:p>
          <w:p w14:paraId="0F4BA753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645EC64F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Стоимость материалов и конструкций, не учтённых в ФСБЦ, определить по прайс-листам и коммерческим предложениям от поставщиков на основании конъюнктурного анализа цен (не менее 3-х поставщиков), согласно п.13 Методики 421/пр. При отсутствии информации о доставке, транспортные затраты учесть в соответствии с пунктом 91 Методики 421/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>,</w:t>
            </w:r>
          </w:p>
          <w:p w14:paraId="22EAB684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2168BC6C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Стоимость оборудования, не учтённых в ФСБЦ, определить по прайс-листам и коммерческим предложениям от поставщиков на основании конъюнктурного анализа цен (не менее 3-х поставщиков), согласно п.13 Методики 421/пр. При отсутствии информации о доставке оборудования, затраты на транспортные расходы учесть в размере 3 % (п. 91 Методики 421/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>)</w:t>
            </w:r>
          </w:p>
          <w:p w14:paraId="4A11463D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13C0652F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Расстояние отвозки грунта, строительного мусора определить на основании транспортной схемы.</w:t>
            </w:r>
          </w:p>
          <w:p w14:paraId="56F67970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489DB4D3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В локальных сметах учесть дополнительную транспортировку материалов и конструкций сверх 30 км, согласно транспортной схеме, утвержденной с Заказчиком</w:t>
            </w:r>
          </w:p>
          <w:p w14:paraId="652ED525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50B3EC1E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Особые условия выполнения работ определить на основании данных раздела ПОС;</w:t>
            </w:r>
          </w:p>
          <w:p w14:paraId="21762885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4CFD4631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Плата за выбросы вредных веществ в атмосферу и ущерб, причиняемый загрязнением земельных ресурсов определить на основании данных раздела ООС.</w:t>
            </w:r>
          </w:p>
          <w:p w14:paraId="2B7A9168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182900D3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Плата за оказание услуг по размещению отходов определить на основании данных раздела ООС и тарифов на захоронение отходов.</w:t>
            </w:r>
          </w:p>
          <w:p w14:paraId="78116169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4DD2F347" w14:textId="0CED1610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 на устройство временных зданий и сооружений согласно приказу Минстроя от 19.06.202 № 332/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>;</w:t>
            </w:r>
            <w:r w:rsidR="00513734" w:rsidRPr="001B4CAE">
              <w:rPr>
                <w:rStyle w:val="a3"/>
                <w:color w:val="000000"/>
                <w:sz w:val="22"/>
                <w:szCs w:val="22"/>
              </w:rPr>
              <w:t xml:space="preserve"> </w:t>
            </w:r>
            <w:r w:rsidR="00513734" w:rsidRPr="001B4CAE">
              <w:rPr>
                <w:rStyle w:val="docdata"/>
                <w:color w:val="000000"/>
                <w:sz w:val="22"/>
                <w:szCs w:val="22"/>
              </w:rPr>
              <w:t>нормативным методом с применением нормативов затрат на строительство по Приложению 1</w:t>
            </w:r>
          </w:p>
          <w:p w14:paraId="30CBC7A1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14B6475A" w14:textId="70AE4285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 при производстве работ в зимнее время согласно приказу Минстроя РФ от 25.05.2021 № 325/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="00513734" w:rsidRPr="001B4CAE">
              <w:rPr>
                <w:sz w:val="22"/>
                <w:szCs w:val="22"/>
                <w:lang w:eastAsia="ru-RU"/>
              </w:rPr>
              <w:t xml:space="preserve"> </w:t>
            </w:r>
            <w:r w:rsidR="00513734" w:rsidRPr="001B4CAE">
              <w:rPr>
                <w:rStyle w:val="docdata"/>
                <w:color w:val="000000"/>
                <w:sz w:val="22"/>
                <w:szCs w:val="22"/>
              </w:rPr>
              <w:t>нормативным методом с применением нормативов затрат на строительство по Приложению 1</w:t>
            </w:r>
            <w:r w:rsidRPr="001B4CAE">
              <w:rPr>
                <w:sz w:val="22"/>
                <w:szCs w:val="22"/>
                <w:lang w:eastAsia="ru-RU"/>
              </w:rPr>
              <w:t>;</w:t>
            </w:r>
          </w:p>
          <w:p w14:paraId="2FDC15B2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29392AE0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 на технологическое присоединение к электрическим сетям, водоснабжения, теплоснабжения и т.п на основании заключенных или предоставленных договоров;</w:t>
            </w:r>
          </w:p>
          <w:p w14:paraId="112EABB8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467E6B3D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 xml:space="preserve">Затраты на строительный контроль определить согласно </w:t>
            </w:r>
            <w:r w:rsidRPr="001B4CAE">
              <w:rPr>
                <w:sz w:val="22"/>
                <w:szCs w:val="22"/>
                <w:lang w:eastAsia="ru-RU"/>
              </w:rPr>
              <w:lastRenderedPageBreak/>
              <w:t>приложению к постановлению Правительства №468 от 21.06.10</w:t>
            </w:r>
            <w:r w:rsidRPr="001B4CAE">
              <w:rPr>
                <w:sz w:val="22"/>
                <w:szCs w:val="22"/>
                <w:lang w:val="en-US" w:eastAsia="ru-RU"/>
              </w:rPr>
              <w:t xml:space="preserve"> </w:t>
            </w:r>
            <w:r w:rsidRPr="001B4CAE">
              <w:rPr>
                <w:sz w:val="22"/>
                <w:szCs w:val="22"/>
                <w:lang w:eastAsia="ru-RU"/>
              </w:rPr>
              <w:t>г.</w:t>
            </w:r>
            <w:r w:rsidRPr="001B4CAE">
              <w:rPr>
                <w:sz w:val="22"/>
                <w:szCs w:val="22"/>
                <w:lang w:val="en-US" w:eastAsia="ru-RU"/>
              </w:rPr>
              <w:t>;</w:t>
            </w:r>
          </w:p>
          <w:p w14:paraId="7AE4E23E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39C8519F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 на проектно-изыскательские работы принять на основании заключенных договоров и сводной сметы на ПИР;</w:t>
            </w:r>
          </w:p>
          <w:p w14:paraId="54F00638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172B7ACC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 на авторский надзор определить согласно п.173 Методики 421/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 xml:space="preserve"> (0,2%);</w:t>
            </w:r>
          </w:p>
          <w:p w14:paraId="7A129F86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377ED975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 на экспертизу проектной документации определить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 w14:paraId="1869280F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15329707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Резерв средств на непредвиденные работы и затраты для сводного сметного расчета определить в размере 3% согласно п.179б Методики 421/</w:t>
            </w:r>
            <w:proofErr w:type="spellStart"/>
            <w:r w:rsidRPr="001B4CAE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1B4CAE">
              <w:rPr>
                <w:sz w:val="22"/>
                <w:szCs w:val="22"/>
                <w:lang w:eastAsia="ru-RU"/>
              </w:rPr>
              <w:t>;</w:t>
            </w:r>
          </w:p>
          <w:p w14:paraId="50D89746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203026F5" w14:textId="77777777" w:rsidR="00936E9C" w:rsidRPr="001B4CAE" w:rsidRDefault="00936E9C" w:rsidP="00936E9C">
            <w:pPr>
              <w:pStyle w:val="WW-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1B4CAE">
              <w:rPr>
                <w:sz w:val="22"/>
                <w:szCs w:val="22"/>
                <w:lang w:eastAsia="ru-RU"/>
              </w:rPr>
              <w:t>Затраты, связанные с уплатой налога на добавленную стоимость принимать в размере, установленном законодательством Российской Федерации 20% (№ 303-ФЗ от 03.08.2018 г.);</w:t>
            </w:r>
          </w:p>
          <w:p w14:paraId="72534644" w14:textId="77777777" w:rsidR="00936E9C" w:rsidRPr="001B4CAE" w:rsidRDefault="00936E9C" w:rsidP="00936E9C">
            <w:pPr>
              <w:pStyle w:val="WW-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  <w:p w14:paraId="46DEB3A8" w14:textId="320BA1DE" w:rsidR="00F86ADE" w:rsidRPr="00936E9C" w:rsidRDefault="00936E9C" w:rsidP="00936E9C">
            <w:pPr>
              <w:pStyle w:val="ab"/>
              <w:jc w:val="both"/>
            </w:pPr>
            <w:r w:rsidRPr="001B4CAE">
              <w:rPr>
                <w:sz w:val="22"/>
                <w:szCs w:val="22"/>
              </w:rPr>
              <w:t>21. Стоимость лицензионного договора для заключения с лицензиатом программного обеспечения EXON на основании Постановления №1751 от 29.12.2023 г. Кабинета Министров Республики Татарстан</w:t>
            </w:r>
            <w:r w:rsidR="00C229CD">
              <w:t xml:space="preserve"> </w:t>
            </w:r>
          </w:p>
        </w:tc>
      </w:tr>
      <w:tr w:rsidR="00F86ADE" w14:paraId="7DF0C0B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EC69C9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321E8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8B9C" w14:textId="77777777" w:rsidR="00F86ADE" w:rsidRDefault="00C229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Согласования проектной документации в административных и надзорных органах, прохождение экспертизы проводятся Заказчиком при участии Проектировщика.</w:t>
            </w:r>
          </w:p>
        </w:tc>
      </w:tr>
      <w:tr w:rsidR="00F86ADE" w14:paraId="5F3D0EDA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1D9BD9" w14:textId="77777777" w:rsidR="00F86ADE" w:rsidRDefault="00F86AD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0A162" w14:textId="77777777" w:rsidR="00F86ADE" w:rsidRDefault="00C229CD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электронной форме проектной документации, 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065E" w14:textId="77777777" w:rsidR="00F86ADE" w:rsidRDefault="00C229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Электронную  версию проектной документации  с учетом требований </w:t>
            </w:r>
            <w:hyperlink r:id="rId7" w:tgtFrame="_blank" w:history="1">
              <w:r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Приказа  </w:t>
              </w:r>
              <w:bookmarkStart w:id="0" w:name="_Hlk89874229"/>
              <w:r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Минстроя России </w:t>
              </w:r>
              <w:bookmarkEnd w:id="0"/>
              <w:r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от 12.05.2017 №  783/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пр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 сметной стоимости  строительства, реконструкции, капитального ремонта объектов капитального строительства»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, Письма Минстроя России  от 19 августа 2021 г.  N 35078-ИФ/09 и </w:t>
            </w:r>
            <w:r>
              <w:rPr>
                <w:rFonts w:ascii="Times New Roman" w:hAnsi="Times New Roman" w:cs="Times New Roman"/>
              </w:rPr>
              <w:t>в соответствии с Постановлением Правительства РФ от 05.03.2007 N 145 "О порядке организации и проведения государственной экспертизы проектной документации и результатов инженерных изысканий»</w:t>
            </w:r>
          </w:p>
        </w:tc>
      </w:tr>
    </w:tbl>
    <w:p w14:paraId="446F9EB5" w14:textId="77777777" w:rsidR="00F86ADE" w:rsidRDefault="00F86AD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0928539C" w14:textId="77777777" w:rsidR="00F86ADE" w:rsidRDefault="00F86AD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6B1C3095" w14:textId="77777777" w:rsidR="00F86ADE" w:rsidRDefault="00F86AD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3380A4B6" w14:textId="460BE5E8" w:rsidR="00F86ADE" w:rsidRDefault="00C229CD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Подготовил:</w:t>
      </w:r>
    </w:p>
    <w:p w14:paraId="693BB933" w14:textId="566A45FD" w:rsidR="00F86ADE" w:rsidRDefault="00C229CD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ГИП ООО «</w:t>
      </w:r>
      <w:proofErr w:type="spellStart"/>
      <w:r>
        <w:rPr>
          <w:rFonts w:ascii="Times New Roman" w:eastAsia="Times New Roman" w:hAnsi="Times New Roman" w:cs="Times New Roman"/>
          <w:kern w:val="3"/>
          <w:lang w:eastAsia="ru-RU"/>
        </w:rPr>
        <w:t>Промлинк</w:t>
      </w:r>
      <w:proofErr w:type="spellEnd"/>
      <w:r>
        <w:rPr>
          <w:rFonts w:ascii="Times New Roman" w:eastAsia="Times New Roman" w:hAnsi="Times New Roman" w:cs="Times New Roman"/>
          <w:kern w:val="3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                                       _______________________ </w:t>
      </w:r>
      <w:r w:rsidR="00936E9C">
        <w:rPr>
          <w:rFonts w:ascii="Times New Roman" w:eastAsia="Times New Roman" w:hAnsi="Times New Roman" w:cs="Times New Roman"/>
          <w:kern w:val="3"/>
          <w:lang w:eastAsia="ru-RU"/>
        </w:rPr>
        <w:t>Гафаров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 w:rsidR="00936E9C">
        <w:rPr>
          <w:rFonts w:ascii="Times New Roman" w:eastAsia="Times New Roman" w:hAnsi="Times New Roman" w:cs="Times New Roman"/>
          <w:kern w:val="3"/>
          <w:lang w:eastAsia="ru-RU"/>
        </w:rPr>
        <w:t>Р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. </w:t>
      </w:r>
      <w:r w:rsidR="00936E9C">
        <w:rPr>
          <w:rFonts w:ascii="Times New Roman" w:eastAsia="Times New Roman" w:hAnsi="Times New Roman" w:cs="Times New Roman"/>
          <w:kern w:val="3"/>
          <w:lang w:eastAsia="ru-RU"/>
        </w:rPr>
        <w:t>Т</w:t>
      </w:r>
      <w:r>
        <w:rPr>
          <w:rFonts w:ascii="Times New Roman" w:eastAsia="Times New Roman" w:hAnsi="Times New Roman" w:cs="Times New Roman"/>
          <w:kern w:val="3"/>
          <w:lang w:eastAsia="ru-RU"/>
        </w:rPr>
        <w:t>.</w:t>
      </w:r>
    </w:p>
    <w:p w14:paraId="333CC6A0" w14:textId="77777777" w:rsidR="00F86ADE" w:rsidRDefault="00F86ADE">
      <w:pPr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lang w:eastAsia="ru-RU"/>
        </w:rPr>
      </w:pPr>
    </w:p>
    <w:p w14:paraId="3D9CAD96" w14:textId="77777777" w:rsidR="00F86ADE" w:rsidRDefault="00F86ADE">
      <w:pPr>
        <w:spacing w:after="0"/>
        <w:rPr>
          <w:vanish/>
        </w:rPr>
      </w:pPr>
    </w:p>
    <w:p w14:paraId="3EBC1594" w14:textId="77777777" w:rsidR="00F86ADE" w:rsidRDefault="00F86ADE"/>
    <w:sectPr w:rsidR="00F86ADE">
      <w:footerReference w:type="default" r:id="rId8"/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0142" w14:textId="77777777" w:rsidR="00496B19" w:rsidRDefault="00496B19">
      <w:pPr>
        <w:spacing w:line="240" w:lineRule="auto"/>
      </w:pPr>
      <w:r>
        <w:separator/>
      </w:r>
    </w:p>
  </w:endnote>
  <w:endnote w:type="continuationSeparator" w:id="0">
    <w:p w14:paraId="0430FB1B" w14:textId="77777777" w:rsidR="00496B19" w:rsidRDefault="00496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altName w:val="Times New Roman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MS Mincho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157770"/>
      <w:docPartObj>
        <w:docPartGallery w:val="Page Numbers (Bottom of Page)"/>
        <w:docPartUnique/>
      </w:docPartObj>
    </w:sdtPr>
    <w:sdtEndPr/>
    <w:sdtContent>
      <w:p w14:paraId="2614CFD8" w14:textId="6444C6C7" w:rsidR="00551203" w:rsidRDefault="0055120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EE5C8C" w14:textId="77777777" w:rsidR="00551203" w:rsidRDefault="0055120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EBFD2" w14:textId="77777777" w:rsidR="00496B19" w:rsidRDefault="00496B19">
      <w:pPr>
        <w:spacing w:after="0"/>
      </w:pPr>
      <w:r>
        <w:separator/>
      </w:r>
    </w:p>
  </w:footnote>
  <w:footnote w:type="continuationSeparator" w:id="0">
    <w:p w14:paraId="4900C0F8" w14:textId="77777777" w:rsidR="00496B19" w:rsidRDefault="00496B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963EC3"/>
    <w:multiLevelType w:val="multilevel"/>
    <w:tmpl w:val="037036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B039C6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8911A3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D13B7A"/>
    <w:multiLevelType w:val="multilevel"/>
    <w:tmpl w:val="0674F3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E8449EC"/>
    <w:multiLevelType w:val="multilevel"/>
    <w:tmpl w:val="2E8449EC"/>
    <w:lvl w:ilvl="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29100B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00177C5"/>
    <w:multiLevelType w:val="multilevel"/>
    <w:tmpl w:val="ADE6CF8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C1807"/>
    <w:multiLevelType w:val="multilevel"/>
    <w:tmpl w:val="D0085394"/>
    <w:lvl w:ilvl="0">
      <w:start w:val="15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2" w:hanging="5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28B20BB"/>
    <w:multiLevelType w:val="hybridMultilevel"/>
    <w:tmpl w:val="3376AE02"/>
    <w:lvl w:ilvl="0" w:tplc="083A1AF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5852AC"/>
    <w:multiLevelType w:val="multilevel"/>
    <w:tmpl w:val="7E5852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16725"/>
    <w:rsid w:val="00020C4B"/>
    <w:rsid w:val="0004236A"/>
    <w:rsid w:val="0009542B"/>
    <w:rsid w:val="000C06EA"/>
    <w:rsid w:val="000D751F"/>
    <w:rsid w:val="000E5DED"/>
    <w:rsid w:val="0010096D"/>
    <w:rsid w:val="00125414"/>
    <w:rsid w:val="0013258B"/>
    <w:rsid w:val="001511B8"/>
    <w:rsid w:val="00151F78"/>
    <w:rsid w:val="001569A2"/>
    <w:rsid w:val="00172434"/>
    <w:rsid w:val="001949FC"/>
    <w:rsid w:val="001B4CAE"/>
    <w:rsid w:val="001F3A0C"/>
    <w:rsid w:val="00216040"/>
    <w:rsid w:val="00232F8E"/>
    <w:rsid w:val="00240226"/>
    <w:rsid w:val="00266F9B"/>
    <w:rsid w:val="002B1790"/>
    <w:rsid w:val="002B58D6"/>
    <w:rsid w:val="002B62E9"/>
    <w:rsid w:val="002B6B72"/>
    <w:rsid w:val="002C11BA"/>
    <w:rsid w:val="002C6BC2"/>
    <w:rsid w:val="003048B5"/>
    <w:rsid w:val="003741B1"/>
    <w:rsid w:val="003C1E51"/>
    <w:rsid w:val="004130D2"/>
    <w:rsid w:val="004213C9"/>
    <w:rsid w:val="004303C0"/>
    <w:rsid w:val="00433885"/>
    <w:rsid w:val="004340B2"/>
    <w:rsid w:val="0043495F"/>
    <w:rsid w:val="00451D1B"/>
    <w:rsid w:val="0046736E"/>
    <w:rsid w:val="00473E24"/>
    <w:rsid w:val="00491162"/>
    <w:rsid w:val="00496B19"/>
    <w:rsid w:val="004B33B9"/>
    <w:rsid w:val="004B5877"/>
    <w:rsid w:val="00513734"/>
    <w:rsid w:val="005148B3"/>
    <w:rsid w:val="00521223"/>
    <w:rsid w:val="00525DCD"/>
    <w:rsid w:val="00534A38"/>
    <w:rsid w:val="0054283A"/>
    <w:rsid w:val="005436C6"/>
    <w:rsid w:val="00551203"/>
    <w:rsid w:val="005516CF"/>
    <w:rsid w:val="005551EE"/>
    <w:rsid w:val="0057208A"/>
    <w:rsid w:val="005905D1"/>
    <w:rsid w:val="005B2FC8"/>
    <w:rsid w:val="005E512F"/>
    <w:rsid w:val="0060386C"/>
    <w:rsid w:val="006056FE"/>
    <w:rsid w:val="0061167A"/>
    <w:rsid w:val="006222A1"/>
    <w:rsid w:val="006371BF"/>
    <w:rsid w:val="006424A2"/>
    <w:rsid w:val="00647B98"/>
    <w:rsid w:val="006570B7"/>
    <w:rsid w:val="00660888"/>
    <w:rsid w:val="006D2D79"/>
    <w:rsid w:val="006E7B6B"/>
    <w:rsid w:val="00704B37"/>
    <w:rsid w:val="00740B5C"/>
    <w:rsid w:val="0074539A"/>
    <w:rsid w:val="00760688"/>
    <w:rsid w:val="00777E60"/>
    <w:rsid w:val="007F372A"/>
    <w:rsid w:val="00852A7F"/>
    <w:rsid w:val="008871C5"/>
    <w:rsid w:val="008977A7"/>
    <w:rsid w:val="008A0837"/>
    <w:rsid w:val="008A637B"/>
    <w:rsid w:val="008C50EF"/>
    <w:rsid w:val="008D4CE2"/>
    <w:rsid w:val="008F59FB"/>
    <w:rsid w:val="00935FE3"/>
    <w:rsid w:val="00936E9C"/>
    <w:rsid w:val="00954E12"/>
    <w:rsid w:val="009705CA"/>
    <w:rsid w:val="00977892"/>
    <w:rsid w:val="00987578"/>
    <w:rsid w:val="009D6CFA"/>
    <w:rsid w:val="009E389F"/>
    <w:rsid w:val="009E5034"/>
    <w:rsid w:val="009F0B82"/>
    <w:rsid w:val="00A0692F"/>
    <w:rsid w:val="00A30874"/>
    <w:rsid w:val="00A53624"/>
    <w:rsid w:val="00A661B0"/>
    <w:rsid w:val="00A743A3"/>
    <w:rsid w:val="00A959E3"/>
    <w:rsid w:val="00AD1C98"/>
    <w:rsid w:val="00AF2503"/>
    <w:rsid w:val="00B15E3F"/>
    <w:rsid w:val="00B22575"/>
    <w:rsid w:val="00B40211"/>
    <w:rsid w:val="00B61282"/>
    <w:rsid w:val="00BA0116"/>
    <w:rsid w:val="00BA2814"/>
    <w:rsid w:val="00BE26DC"/>
    <w:rsid w:val="00BE5642"/>
    <w:rsid w:val="00BF05F3"/>
    <w:rsid w:val="00C02203"/>
    <w:rsid w:val="00C229CD"/>
    <w:rsid w:val="00C5756B"/>
    <w:rsid w:val="00CA53C1"/>
    <w:rsid w:val="00CB070B"/>
    <w:rsid w:val="00CB5A82"/>
    <w:rsid w:val="00CC0FFD"/>
    <w:rsid w:val="00D46332"/>
    <w:rsid w:val="00D576BA"/>
    <w:rsid w:val="00D6393F"/>
    <w:rsid w:val="00D65CF6"/>
    <w:rsid w:val="00D66027"/>
    <w:rsid w:val="00D817BA"/>
    <w:rsid w:val="00D9277B"/>
    <w:rsid w:val="00D96C42"/>
    <w:rsid w:val="00DA5F93"/>
    <w:rsid w:val="00DC09A8"/>
    <w:rsid w:val="00E07742"/>
    <w:rsid w:val="00E164A5"/>
    <w:rsid w:val="00E32A8E"/>
    <w:rsid w:val="00E3716B"/>
    <w:rsid w:val="00E4005D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31BA1"/>
    <w:rsid w:val="00F550A6"/>
    <w:rsid w:val="00F817CE"/>
    <w:rsid w:val="00F86ADE"/>
    <w:rsid w:val="00FA6D9A"/>
    <w:rsid w:val="00FB3112"/>
    <w:rsid w:val="00FC0452"/>
    <w:rsid w:val="00FF3283"/>
    <w:rsid w:val="373060E5"/>
    <w:rsid w:val="3FF54F41"/>
    <w:rsid w:val="4760674F"/>
    <w:rsid w:val="50A6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1AFB"/>
  <w15:docId w15:val="{C9864B07-FB4D-4502-9788-B868ADDE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unhideWhenUsed/>
    <w:qFormat/>
    <w:pPr>
      <w:suppressAutoHyphens w:val="0"/>
      <w:spacing w:after="120" w:line="100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aliases w:val="v5,1377,bqiaagaaeyqcaaagiaiaaapibaaabdyeaaaaaaaaaaaaaaaaaaaaaaaaaaaaaaaaaaaaaaaaaaaaaaaaaaaaaaaaaaaaaaaaaaaaaaaaaaaaaaaaaaaaaaaaaaaaaaaaaaaaaaaaaaaaaaaaaaaaaaaaaaaaaaaaaaaaaaaaaaaaaaaaaaaaaaaaaaaaaaaaaaaaaaaaaaaaaaaaaaaaaaaaaaaaaaaaaaaaaaaa,1165"/>
    <w:basedOn w:val="a0"/>
    <w:qFormat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uiPriority w:val="99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qFormat/>
    <w:rPr>
      <w:color w:val="808080"/>
    </w:rPr>
  </w:style>
  <w:style w:type="paragraph" w:customStyle="1" w:styleId="1745">
    <w:name w:val="1745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Полужирный;Интервал 0 pt"/>
    <w:qFormat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Calibri" w:eastAsia="font614" w:hAnsi="Calibri" w:cs="font614"/>
      <w:sz w:val="22"/>
      <w:szCs w:val="22"/>
      <w:lang w:eastAsia="zh-CN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Calibri" w:eastAsia="font614" w:hAnsi="Calibri" w:cs="font614"/>
      <w:sz w:val="22"/>
      <w:szCs w:val="22"/>
      <w:lang w:eastAsia="zh-CN"/>
    </w:rPr>
  </w:style>
  <w:style w:type="paragraph" w:customStyle="1" w:styleId="WW-">
    <w:name w:val="WW-Базовый"/>
    <w:rsid w:val="00936E9C"/>
    <w:pPr>
      <w:widowControl w:val="0"/>
      <w:suppressAutoHyphens/>
      <w:autoSpaceDE w:val="0"/>
    </w:pPr>
    <w:rPr>
      <w:rFonts w:ascii="Times New Roman" w:eastAsia="SimSu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444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8</Pages>
  <Words>2545</Words>
  <Characters>14511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Мерзлякова Елена</cp:lastModifiedBy>
  <cp:revision>41</cp:revision>
  <cp:lastPrinted>2025-06-24T10:39:00Z</cp:lastPrinted>
  <dcterms:created xsi:type="dcterms:W3CDTF">2022-02-15T05:49:00Z</dcterms:created>
  <dcterms:modified xsi:type="dcterms:W3CDTF">2025-11-10T06:37:00Z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14B7889112EA4A84BB688134C0F2B45A</vt:lpwstr>
  </property>
</Properties>
</file>